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0A4" w:rsidRPr="00ED10A4" w:rsidRDefault="00ED10A4" w:rsidP="00ED10A4">
      <w:pPr>
        <w:spacing w:after="0" w:line="240" w:lineRule="auto"/>
        <w:jc w:val="both"/>
        <w:rPr>
          <w:rFonts w:ascii="Garamond" w:hAnsi="Garamond" w:cs="Times New Roman"/>
          <w:sz w:val="24"/>
          <w:szCs w:val="24"/>
        </w:rPr>
      </w:pPr>
      <w:bookmarkStart w:id="0" w:name="_GoBack"/>
      <w:bookmarkEnd w:id="0"/>
      <w:r w:rsidRPr="00ED10A4">
        <w:rPr>
          <w:rFonts w:ascii="Garamond" w:hAnsi="Garamond" w:cs="Times New Roman"/>
          <w:b/>
          <w:sz w:val="24"/>
          <w:szCs w:val="24"/>
        </w:rPr>
        <w:t xml:space="preserve">Naše paní na cestě. </w:t>
      </w:r>
      <w:proofErr w:type="spellStart"/>
      <w:r w:rsidRPr="00ED10A4">
        <w:rPr>
          <w:rFonts w:ascii="Garamond" w:hAnsi="Garamond" w:cs="Times New Roman"/>
          <w:b/>
          <w:sz w:val="24"/>
          <w:szCs w:val="24"/>
        </w:rPr>
        <w:t>Theotokos</w:t>
      </w:r>
      <w:proofErr w:type="spellEnd"/>
      <w:r w:rsidRPr="00ED10A4">
        <w:rPr>
          <w:rFonts w:ascii="Garamond" w:hAnsi="Garamond" w:cs="Times New Roman"/>
          <w:b/>
          <w:sz w:val="24"/>
          <w:szCs w:val="24"/>
        </w:rPr>
        <w:t xml:space="preserve"> </w:t>
      </w:r>
      <w:proofErr w:type="spellStart"/>
      <w:proofErr w:type="gramStart"/>
      <w:r w:rsidRPr="00ED10A4">
        <w:rPr>
          <w:rFonts w:ascii="Garamond" w:hAnsi="Garamond" w:cs="Times New Roman"/>
          <w:b/>
          <w:sz w:val="24"/>
          <w:szCs w:val="24"/>
        </w:rPr>
        <w:t>Hodegetria</w:t>
      </w:r>
      <w:proofErr w:type="spellEnd"/>
      <w:r w:rsidRPr="00ED10A4">
        <w:rPr>
          <w:rFonts w:ascii="Garamond" w:hAnsi="Garamond" w:cs="Times New Roman"/>
          <w:b/>
          <w:sz w:val="24"/>
          <w:szCs w:val="24"/>
        </w:rPr>
        <w:t xml:space="preserve">  </w:t>
      </w:r>
      <w:r w:rsidRPr="00ED10A4">
        <w:rPr>
          <w:rFonts w:ascii="Garamond" w:hAnsi="Garamond" w:cs="Times New Roman"/>
          <w:sz w:val="24"/>
          <w:szCs w:val="24"/>
        </w:rPr>
        <w:t>(</w:t>
      </w:r>
      <w:proofErr w:type="gramEnd"/>
      <w:r w:rsidRPr="00ED10A4">
        <w:rPr>
          <w:rFonts w:ascii="Garamond" w:hAnsi="Garamond" w:cs="Times New Roman"/>
          <w:sz w:val="24"/>
          <w:szCs w:val="24"/>
        </w:rPr>
        <w:t>kráceno)</w:t>
      </w:r>
    </w:p>
    <w:p w:rsidR="00ED10A4" w:rsidRDefault="00ED10A4" w:rsidP="00944530">
      <w:pPr>
        <w:spacing w:after="0" w:line="240" w:lineRule="auto"/>
        <w:jc w:val="both"/>
        <w:rPr>
          <w:rFonts w:ascii="Garamond" w:hAnsi="Garamond" w:cs="Times New Roman"/>
          <w:b/>
          <w:sz w:val="24"/>
          <w:szCs w:val="24"/>
        </w:rPr>
      </w:pPr>
    </w:p>
    <w:p w:rsidR="00944530" w:rsidRDefault="00944530" w:rsidP="00944530">
      <w:pPr>
        <w:spacing w:after="0" w:line="240" w:lineRule="auto"/>
        <w:jc w:val="both"/>
        <w:rPr>
          <w:rFonts w:ascii="Garamond" w:hAnsi="Garamond" w:cs="Times New Roman"/>
          <w:sz w:val="24"/>
          <w:szCs w:val="24"/>
        </w:rPr>
      </w:pPr>
      <w:r w:rsidRPr="00ED10A4">
        <w:rPr>
          <w:rFonts w:ascii="Garamond" w:hAnsi="Garamond" w:cs="Times New Roman"/>
          <w:b/>
          <w:sz w:val="24"/>
          <w:szCs w:val="24"/>
        </w:rPr>
        <w:t>Maria, Matka Boží, je v našem synodálním putování</w:t>
      </w:r>
      <w:r w:rsidR="00ED10A4" w:rsidRPr="00ED10A4">
        <w:rPr>
          <w:rFonts w:ascii="Garamond" w:hAnsi="Garamond" w:cs="Times New Roman"/>
          <w:b/>
          <w:sz w:val="24"/>
          <w:szCs w:val="24"/>
        </w:rPr>
        <w:t xml:space="preserve"> stále s námi</w:t>
      </w:r>
      <w:r w:rsidRPr="00ED10A4">
        <w:rPr>
          <w:rFonts w:ascii="Garamond" w:hAnsi="Garamond" w:cs="Times New Roman"/>
          <w:sz w:val="24"/>
          <w:szCs w:val="24"/>
        </w:rPr>
        <w:t xml:space="preserve">, protože </w:t>
      </w:r>
      <w:r w:rsidRPr="00ED10A4">
        <w:rPr>
          <w:rFonts w:ascii="Garamond" w:hAnsi="Garamond" w:cs="Times New Roman"/>
          <w:b/>
          <w:sz w:val="24"/>
          <w:szCs w:val="24"/>
        </w:rPr>
        <w:t>je</w:t>
      </w:r>
      <w:r w:rsidRPr="00ED10A4">
        <w:rPr>
          <w:rFonts w:ascii="Garamond" w:hAnsi="Garamond" w:cs="Times New Roman"/>
          <w:sz w:val="24"/>
          <w:szCs w:val="24"/>
        </w:rPr>
        <w:t xml:space="preserve"> také </w:t>
      </w:r>
      <w:r w:rsidRPr="00ED10A4">
        <w:rPr>
          <w:rFonts w:ascii="Garamond" w:hAnsi="Garamond" w:cs="Times New Roman"/>
          <w:b/>
          <w:sz w:val="24"/>
          <w:szCs w:val="24"/>
        </w:rPr>
        <w:t>„matkou církve“</w:t>
      </w:r>
      <w:r w:rsidRPr="00ED10A4">
        <w:rPr>
          <w:rFonts w:ascii="Garamond" w:hAnsi="Garamond" w:cs="Times New Roman"/>
          <w:sz w:val="24"/>
          <w:szCs w:val="24"/>
        </w:rPr>
        <w:t xml:space="preserve"> (Mater</w:t>
      </w:r>
      <w:r w:rsidR="00ED10A4">
        <w:rPr>
          <w:rFonts w:ascii="Garamond" w:hAnsi="Garamond" w:cs="Times New Roman"/>
          <w:sz w:val="24"/>
          <w:szCs w:val="24"/>
        </w:rPr>
        <w:t> </w:t>
      </w:r>
      <w:proofErr w:type="spellStart"/>
      <w:r w:rsidRPr="00ED10A4">
        <w:rPr>
          <w:rFonts w:ascii="Garamond" w:hAnsi="Garamond" w:cs="Times New Roman"/>
          <w:sz w:val="24"/>
          <w:szCs w:val="24"/>
        </w:rPr>
        <w:t>Ecclesiae</w:t>
      </w:r>
      <w:proofErr w:type="spellEnd"/>
      <w:r w:rsidRPr="00ED10A4">
        <w:rPr>
          <w:rFonts w:ascii="Garamond" w:hAnsi="Garamond" w:cs="Times New Roman"/>
          <w:sz w:val="24"/>
          <w:szCs w:val="24"/>
        </w:rPr>
        <w:t>); matkou všech, kdo jsou společníky a učedníky jejího syna. Pokaždé, když se cítíme ztraceni, zmateni nebo když váháme na naší pouti, máme se pouze dívat na ni, jak nám ukazuje cestu.</w:t>
      </w:r>
      <w:bookmarkStart w:id="1" w:name="_Hlk129767763"/>
      <w:r w:rsidRPr="00ED10A4">
        <w:rPr>
          <w:rFonts w:ascii="Garamond" w:hAnsi="Garamond" w:cs="Times New Roman"/>
          <w:sz w:val="24"/>
          <w:szCs w:val="24"/>
        </w:rPr>
        <w:t xml:space="preserve"> </w:t>
      </w:r>
      <w:r w:rsidRPr="00ED10A4">
        <w:rPr>
          <w:rFonts w:ascii="Garamond" w:hAnsi="Garamond" w:cs="Times New Roman"/>
          <w:b/>
          <w:sz w:val="24"/>
          <w:szCs w:val="24"/>
        </w:rPr>
        <w:t xml:space="preserve">Právě putováním po cestě se stáváme společenstvím, ke kterému nás povolal Duch. Když kráčíme společně, objevujeme, že potřebujeme jeden druhého, abychom měli účast na poslání, které jsme dostali. </w:t>
      </w:r>
      <w:r w:rsidRPr="00ED10A4">
        <w:rPr>
          <w:rFonts w:ascii="Garamond" w:hAnsi="Garamond" w:cs="Times New Roman"/>
          <w:sz w:val="24"/>
          <w:szCs w:val="24"/>
        </w:rPr>
        <w:t>Kráčíme bez ohledu na to, co neseme, a i když někdy potřebujeme, abychom byli neseni, nikdy nejsme zátěží. Ať už se nacházíme v jakémkoliv stavu či situaci, můžeme ukázat předmět naší lásky a zdroj naší naděje a radosti: Ježíše Krista, našeho Pána a Spasitele, Božího Syna a syna Mariina.</w:t>
      </w:r>
      <w:bookmarkEnd w:id="1"/>
      <w:r w:rsidRPr="00ED10A4">
        <w:rPr>
          <w:rFonts w:ascii="Garamond" w:hAnsi="Garamond" w:cs="Times New Roman"/>
          <w:sz w:val="24"/>
          <w:szCs w:val="24"/>
        </w:rPr>
        <w:t xml:space="preserve"> </w:t>
      </w:r>
    </w:p>
    <w:p w:rsidR="00ED10A4" w:rsidRPr="00ED10A4" w:rsidRDefault="00ED10A4" w:rsidP="00944530">
      <w:pPr>
        <w:spacing w:after="0" w:line="240" w:lineRule="auto"/>
        <w:jc w:val="both"/>
        <w:rPr>
          <w:rFonts w:ascii="Garamond" w:hAnsi="Garamond" w:cs="Times New Roman"/>
          <w:sz w:val="24"/>
          <w:szCs w:val="24"/>
        </w:rPr>
      </w:pPr>
    </w:p>
    <w:p w:rsidR="00944530" w:rsidRPr="00ED10A4" w:rsidRDefault="00944530" w:rsidP="00944530">
      <w:pPr>
        <w:spacing w:after="0" w:line="240" w:lineRule="auto"/>
        <w:jc w:val="both"/>
        <w:rPr>
          <w:rFonts w:ascii="Garamond" w:hAnsi="Garamond" w:cs="Times New Roman"/>
          <w:sz w:val="24"/>
          <w:szCs w:val="24"/>
        </w:rPr>
      </w:pPr>
      <w:r w:rsidRPr="00ED10A4">
        <w:rPr>
          <w:rFonts w:ascii="Garamond" w:hAnsi="Garamond" w:cs="Times New Roman"/>
          <w:b/>
          <w:sz w:val="24"/>
          <w:szCs w:val="24"/>
        </w:rPr>
        <w:t>V určitém smyslu je celý Mariin život putováním</w:t>
      </w:r>
      <w:r w:rsidRPr="00ED10A4">
        <w:rPr>
          <w:rFonts w:ascii="Garamond" w:hAnsi="Garamond" w:cs="Times New Roman"/>
          <w:sz w:val="24"/>
          <w:szCs w:val="24"/>
        </w:rPr>
        <w:t xml:space="preserve">: je vnitřní cestou odevzdání se Božímu plánu, i tehdy, když úplně nechápe, kam to povede. </w:t>
      </w:r>
      <w:r w:rsidRPr="00ED10A4">
        <w:rPr>
          <w:rFonts w:ascii="Garamond" w:hAnsi="Garamond" w:cs="Times New Roman"/>
          <w:b/>
          <w:sz w:val="24"/>
          <w:szCs w:val="24"/>
        </w:rPr>
        <w:t>Najdeme ji na nejobtížnější cestě ze všech, když následuje svého syna v temné noci Kalvárie a Golgoty.</w:t>
      </w:r>
      <w:r w:rsidRPr="00ED10A4">
        <w:rPr>
          <w:rFonts w:ascii="Garamond" w:hAnsi="Garamond" w:cs="Times New Roman"/>
          <w:sz w:val="24"/>
          <w:szCs w:val="24"/>
        </w:rPr>
        <w:t xml:space="preserve"> </w:t>
      </w:r>
      <w:r w:rsidRPr="00ED10A4">
        <w:rPr>
          <w:rFonts w:ascii="Garamond" w:hAnsi="Garamond" w:cs="Times New Roman"/>
          <w:b/>
          <w:sz w:val="24"/>
          <w:szCs w:val="24"/>
        </w:rPr>
        <w:t>Potkáváme ji v klidu Božího mlčení jako matku, která očekává zvěstování nového života</w:t>
      </w:r>
      <w:r w:rsidRPr="00ED10A4">
        <w:rPr>
          <w:rFonts w:ascii="Garamond" w:hAnsi="Garamond" w:cs="Times New Roman"/>
          <w:sz w:val="24"/>
          <w:szCs w:val="24"/>
        </w:rPr>
        <w:t xml:space="preserve">; </w:t>
      </w:r>
      <w:r w:rsidRPr="00ED10A4">
        <w:rPr>
          <w:rFonts w:ascii="Garamond" w:hAnsi="Garamond" w:cs="Times New Roman"/>
          <w:b/>
          <w:sz w:val="24"/>
          <w:szCs w:val="24"/>
        </w:rPr>
        <w:t>která čeká, aby mohla uslyšet, jak ji zavolá její zmrtvýchvstalý syn, aby ho pak následovala na cestě vzkříšení</w:t>
      </w:r>
      <w:r w:rsidRPr="00ED10A4">
        <w:rPr>
          <w:rFonts w:ascii="Garamond" w:hAnsi="Garamond" w:cs="Times New Roman"/>
          <w:sz w:val="24"/>
          <w:szCs w:val="24"/>
        </w:rPr>
        <w:t xml:space="preserve">. Ať už jde o vnitřní či tělesné putování, o útěk do vyhnanství nebo návrat, pro Marii existuje jedna jediná cesta: cesta víry v jejího syna Ježíše Krista, který je její cestou. </w:t>
      </w:r>
      <w:r w:rsidRPr="00ED10A4">
        <w:rPr>
          <w:rFonts w:ascii="Garamond" w:hAnsi="Garamond" w:cs="Times New Roman"/>
          <w:b/>
          <w:sz w:val="24"/>
          <w:szCs w:val="24"/>
        </w:rPr>
        <w:t>Díky svému synu zná Maria všechny cesty, které musí podniknout každý z nás. Je vpravdě „Naší paní na cestě“.</w:t>
      </w:r>
      <w:r w:rsidRPr="00ED10A4">
        <w:rPr>
          <w:rFonts w:ascii="Garamond" w:hAnsi="Garamond" w:cs="Times New Roman"/>
          <w:sz w:val="24"/>
          <w:szCs w:val="24"/>
        </w:rPr>
        <w:t xml:space="preserve"> Také ona se naučila, jak naslouchat a odpovídat Slovu</w:t>
      </w:r>
      <w:r w:rsidR="00ED10A4">
        <w:rPr>
          <w:rFonts w:ascii="Garamond" w:hAnsi="Garamond" w:cs="Times New Roman"/>
          <w:sz w:val="24"/>
          <w:szCs w:val="24"/>
        </w:rPr>
        <w:t>.</w:t>
      </w:r>
      <w:r w:rsidRPr="00ED10A4">
        <w:rPr>
          <w:rFonts w:ascii="Garamond" w:hAnsi="Garamond" w:cs="Times New Roman"/>
          <w:sz w:val="24"/>
          <w:szCs w:val="24"/>
        </w:rPr>
        <w:t xml:space="preserve"> </w:t>
      </w:r>
    </w:p>
    <w:p w:rsidR="00944530" w:rsidRPr="00ED10A4" w:rsidRDefault="00944530" w:rsidP="00944530">
      <w:pPr>
        <w:spacing w:after="0" w:line="240" w:lineRule="auto"/>
        <w:jc w:val="both"/>
        <w:rPr>
          <w:rFonts w:ascii="Garamond" w:hAnsi="Garamond" w:cs="Times New Roman"/>
          <w:sz w:val="24"/>
          <w:szCs w:val="24"/>
        </w:rPr>
      </w:pPr>
      <w:r w:rsidRPr="00ED10A4">
        <w:rPr>
          <w:rFonts w:ascii="Garamond" w:hAnsi="Garamond" w:cs="Times New Roman"/>
          <w:sz w:val="24"/>
          <w:szCs w:val="24"/>
        </w:rPr>
        <w:t xml:space="preserve">Jednou z jejich prvních cest je </w:t>
      </w:r>
      <w:r w:rsidRPr="00ED10A4">
        <w:rPr>
          <w:rFonts w:ascii="Garamond" w:hAnsi="Garamond" w:cs="Times New Roman"/>
          <w:b/>
          <w:sz w:val="24"/>
          <w:szCs w:val="24"/>
        </w:rPr>
        <w:t>Navštívení</w:t>
      </w:r>
      <w:r w:rsidRPr="00ED10A4">
        <w:rPr>
          <w:rFonts w:ascii="Garamond" w:hAnsi="Garamond" w:cs="Times New Roman"/>
          <w:sz w:val="24"/>
          <w:szCs w:val="24"/>
        </w:rPr>
        <w:t xml:space="preserve">. Zde nám Maria ukazuje, že pokud má synodální putování ohlašovat mocné dílo Boží, bude to putování mezigenerační. Při pohledu na cestu k Alžbětině domu můžeme vidět, že dary „starších“ jsou nezbytné, aby bylo možné rozpoznat, podpořit a živit milosti mladších generací. V cestě Marie ke své příbuzné Alžbětě a v odpovědi Alžběty se nám ukazuje putování směrem k synodálnímu společenstvím, </w:t>
      </w:r>
      <w:r w:rsidRPr="00ED10A4">
        <w:rPr>
          <w:rFonts w:ascii="Garamond" w:hAnsi="Garamond" w:cs="Times New Roman"/>
          <w:b/>
          <w:sz w:val="24"/>
          <w:szCs w:val="24"/>
        </w:rPr>
        <w:t xml:space="preserve">které poskytuje přijetí, útočiště a radost. </w:t>
      </w:r>
      <w:r w:rsidRPr="00ED10A4">
        <w:rPr>
          <w:rFonts w:ascii="Garamond" w:hAnsi="Garamond" w:cs="Times New Roman"/>
          <w:sz w:val="24"/>
          <w:szCs w:val="24"/>
        </w:rPr>
        <w:t xml:space="preserve">V nich se učíme, že ze slyšení Slova se rodí přijetí neočekávaného daru od Boha, u něhož není nic nemožné. </w:t>
      </w:r>
    </w:p>
    <w:p w:rsidR="00944530" w:rsidRPr="00ED10A4" w:rsidRDefault="00944530" w:rsidP="00944530">
      <w:pPr>
        <w:spacing w:after="0" w:line="240" w:lineRule="auto"/>
        <w:jc w:val="both"/>
        <w:rPr>
          <w:rFonts w:ascii="Garamond" w:hAnsi="Garamond" w:cs="Times New Roman"/>
          <w:sz w:val="24"/>
          <w:szCs w:val="24"/>
        </w:rPr>
      </w:pPr>
      <w:r w:rsidRPr="00ED10A4">
        <w:rPr>
          <w:rFonts w:ascii="Garamond" w:hAnsi="Garamond" w:cs="Times New Roman"/>
          <w:sz w:val="24"/>
          <w:szCs w:val="24"/>
        </w:rPr>
        <w:t xml:space="preserve">V evangeliích nacházíme Marii </w:t>
      </w:r>
      <w:r w:rsidRPr="00ED10A4">
        <w:rPr>
          <w:rFonts w:ascii="Garamond" w:hAnsi="Garamond" w:cs="Times New Roman"/>
          <w:b/>
          <w:sz w:val="24"/>
          <w:szCs w:val="24"/>
        </w:rPr>
        <w:t>vždy na cestě s Kristem</w:t>
      </w:r>
      <w:r w:rsidRPr="00ED10A4">
        <w:rPr>
          <w:rFonts w:ascii="Garamond" w:hAnsi="Garamond" w:cs="Times New Roman"/>
          <w:sz w:val="24"/>
          <w:szCs w:val="24"/>
        </w:rPr>
        <w:t>. Někdy je plná úzkostí a starostí o jeho bezpečí, avšak vždy jej následuje s ohleduplnou, pozornou a pečující láskou. Máme pocit, že jako ona učinila příbytek pro Ježíše, tak poskytuje domov pro jeho učedníky a pro všechny, kteří jej následují. Když je Ježíš jejím příbytkem, jak by Maria nemohla nežít milost pohostinnosti? Jak by se nemohla neujmout těch, pro které si dělá starosti on, to znamená chudých a těch, kdo se ocitli na okraji a kteří měli zvláštní místo v Ježíšově srdci?</w:t>
      </w:r>
      <w:r w:rsidR="00ED10A4">
        <w:rPr>
          <w:rFonts w:ascii="Garamond" w:hAnsi="Garamond" w:cs="Times New Roman"/>
          <w:sz w:val="24"/>
          <w:szCs w:val="24"/>
        </w:rPr>
        <w:t xml:space="preserve"> </w:t>
      </w:r>
      <w:r w:rsidRPr="00ED10A4">
        <w:rPr>
          <w:rFonts w:ascii="Garamond" w:hAnsi="Garamond" w:cs="Times New Roman"/>
          <w:b/>
          <w:sz w:val="24"/>
          <w:szCs w:val="24"/>
        </w:rPr>
        <w:t>Mariiny dveře jsou vždy otevřené těm, kdo ho hledají, a Maria je stále připravená přivést k němu nás, a zvláště ty, kteří Krista nejvíce potřebují</w:t>
      </w:r>
      <w:r w:rsidRPr="00ED10A4">
        <w:rPr>
          <w:rFonts w:ascii="Garamond" w:hAnsi="Garamond" w:cs="Times New Roman"/>
          <w:sz w:val="24"/>
          <w:szCs w:val="24"/>
        </w:rPr>
        <w:t xml:space="preserve">. </w:t>
      </w:r>
    </w:p>
    <w:p w:rsidR="00944530" w:rsidRPr="00ED10A4" w:rsidRDefault="00944530" w:rsidP="00944530">
      <w:pPr>
        <w:spacing w:after="0" w:line="240" w:lineRule="auto"/>
        <w:jc w:val="both"/>
        <w:rPr>
          <w:rFonts w:ascii="Garamond" w:hAnsi="Garamond" w:cs="Times New Roman"/>
          <w:sz w:val="24"/>
          <w:szCs w:val="24"/>
        </w:rPr>
      </w:pPr>
      <w:r w:rsidRPr="00ED10A4">
        <w:rPr>
          <w:rFonts w:ascii="Garamond" w:hAnsi="Garamond" w:cs="Times New Roman"/>
          <w:b/>
          <w:sz w:val="24"/>
          <w:szCs w:val="24"/>
        </w:rPr>
        <w:t>U paty kříže její trpící syn a Pán potvrzuje Mariino poslání: být matkou nového společenství zrozeného z jeho oběti</w:t>
      </w:r>
      <w:r w:rsidRPr="00ED10A4">
        <w:rPr>
          <w:rFonts w:ascii="Garamond" w:hAnsi="Garamond" w:cs="Times New Roman"/>
          <w:sz w:val="24"/>
          <w:szCs w:val="24"/>
        </w:rPr>
        <w:t>. U paty kříže ji nacházíme spojenou s věrnými ženami, které poutá láska a přátelství, jež přesahuje přirozené svazky Když bdí nad Ježíšovým utrpením, dávají v sázku svůj život a projevují lásku, která je mocnější a trvalejší než jakákoliv moc světa. S těmito ženami Maria očekává, že do své náruče přijme umučené a bezduché tělo svého syna, aby jej uložila do hrobu a vrátila ho tak Bohu, který jí ho daroval.</w:t>
      </w:r>
      <w:r w:rsidR="00ED10A4">
        <w:rPr>
          <w:rFonts w:ascii="Garamond" w:hAnsi="Garamond" w:cs="Times New Roman"/>
          <w:sz w:val="24"/>
          <w:szCs w:val="24"/>
        </w:rPr>
        <w:t xml:space="preserve"> </w:t>
      </w:r>
      <w:r w:rsidRPr="00ED10A4">
        <w:rPr>
          <w:rFonts w:ascii="Garamond" w:hAnsi="Garamond" w:cs="Times New Roman"/>
          <w:sz w:val="24"/>
          <w:szCs w:val="24"/>
        </w:rPr>
        <w:t>I učedníci, přestože v této hodině Ježíše opustili, sdílejí domov s Marií a se ženami, které ji stojí nablízku. To je milost, které se jim dostalo; milost synodální církve, k níž nás Maria spolu se ženami s překvapující láskou a vírou neustále volají. Nikdy nepřestaly svědčit budoucím generacím, které – i když se vzdálí – nikdy nezůstanou opuštěné. Vždy budou mít domov.</w:t>
      </w:r>
    </w:p>
    <w:p w:rsidR="00A51FDE" w:rsidRDefault="00944530" w:rsidP="00ED10A4">
      <w:pPr>
        <w:spacing w:after="0" w:line="240" w:lineRule="auto"/>
        <w:jc w:val="both"/>
        <w:rPr>
          <w:rFonts w:ascii="Garamond" w:hAnsi="Garamond" w:cs="Times New Roman"/>
          <w:sz w:val="24"/>
          <w:szCs w:val="24"/>
        </w:rPr>
      </w:pPr>
      <w:r w:rsidRPr="00ED10A4">
        <w:rPr>
          <w:rFonts w:ascii="Garamond" w:hAnsi="Garamond" w:cs="Times New Roman"/>
          <w:sz w:val="24"/>
          <w:szCs w:val="24"/>
        </w:rPr>
        <w:t xml:space="preserve">Nepřekvapuje, že nacházíme Marii, Matku Boží a Matku církve, útočiště hříšníků a všech, kdo hledají domov, </w:t>
      </w:r>
      <w:r w:rsidRPr="00ED10A4">
        <w:rPr>
          <w:rFonts w:ascii="Garamond" w:hAnsi="Garamond" w:cs="Times New Roman"/>
          <w:b/>
          <w:sz w:val="24"/>
          <w:szCs w:val="24"/>
        </w:rPr>
        <w:t>s učedníky o Letnicích</w:t>
      </w:r>
      <w:r w:rsidRPr="00ED10A4">
        <w:rPr>
          <w:rFonts w:ascii="Garamond" w:hAnsi="Garamond" w:cs="Times New Roman"/>
          <w:sz w:val="24"/>
          <w:szCs w:val="24"/>
        </w:rPr>
        <w:t>. Nikdo totiž neví lépe než Maria, jak si v nás činí příbytek Duch, který v nás přebývá.</w:t>
      </w:r>
      <w:r w:rsidR="00ED10A4">
        <w:rPr>
          <w:rFonts w:ascii="Garamond" w:hAnsi="Garamond" w:cs="Times New Roman"/>
          <w:sz w:val="24"/>
          <w:szCs w:val="24"/>
        </w:rPr>
        <w:t xml:space="preserve"> </w:t>
      </w:r>
      <w:r w:rsidRPr="00ED10A4">
        <w:rPr>
          <w:rFonts w:ascii="Garamond" w:hAnsi="Garamond" w:cs="Times New Roman"/>
          <w:sz w:val="24"/>
          <w:szCs w:val="24"/>
        </w:rPr>
        <w:t xml:space="preserve">Opět vidíme, jak Maria beze slova zůstává pro Kristovi učedníky hlubokým pramenem a měřítkem pravdy. </w:t>
      </w:r>
      <w:r w:rsidRPr="00ED10A4">
        <w:rPr>
          <w:rFonts w:ascii="Garamond" w:hAnsi="Garamond" w:cs="Times New Roman"/>
          <w:b/>
          <w:sz w:val="24"/>
          <w:szCs w:val="24"/>
        </w:rPr>
        <w:t>Bude-li ona v jejich středu, nikdy si nevytvoří jiného Krista.</w:t>
      </w:r>
      <w:r w:rsidRPr="00ED10A4">
        <w:rPr>
          <w:rFonts w:ascii="Garamond" w:hAnsi="Garamond" w:cs="Times New Roman"/>
          <w:sz w:val="24"/>
          <w:szCs w:val="24"/>
        </w:rPr>
        <w:t xml:space="preserve"> </w:t>
      </w:r>
      <w:r w:rsidRPr="00ED10A4">
        <w:rPr>
          <w:rFonts w:ascii="Garamond" w:hAnsi="Garamond" w:cs="Times New Roman"/>
          <w:b/>
          <w:sz w:val="24"/>
          <w:szCs w:val="24"/>
        </w:rPr>
        <w:t>Když bude Maria uprostřed společenství, toto společenství vždy pozná, kdo je Ježíš: Pán a Spasitel světa</w:t>
      </w:r>
      <w:r w:rsidRPr="00ED10A4">
        <w:rPr>
          <w:rFonts w:ascii="Garamond" w:hAnsi="Garamond" w:cs="Times New Roman"/>
          <w:sz w:val="24"/>
          <w:szCs w:val="24"/>
        </w:rPr>
        <w:t>.</w:t>
      </w:r>
    </w:p>
    <w:p w:rsidR="00ED10A4" w:rsidRDefault="00ED10A4" w:rsidP="00ED10A4">
      <w:pPr>
        <w:spacing w:after="0" w:line="240" w:lineRule="auto"/>
        <w:jc w:val="both"/>
        <w:rPr>
          <w:rFonts w:ascii="Garamond" w:hAnsi="Garamond" w:cs="Times New Roman"/>
          <w:sz w:val="24"/>
          <w:szCs w:val="24"/>
        </w:rPr>
      </w:pPr>
    </w:p>
    <w:p w:rsidR="00ED10A4" w:rsidRDefault="00944530" w:rsidP="00ED10A4">
      <w:pPr>
        <w:spacing w:after="0" w:line="240" w:lineRule="auto"/>
        <w:jc w:val="both"/>
        <w:rPr>
          <w:rFonts w:ascii="Garamond" w:hAnsi="Garamond" w:cs="Times New Roman"/>
          <w:b/>
          <w:sz w:val="24"/>
          <w:szCs w:val="24"/>
        </w:rPr>
      </w:pPr>
      <w:r w:rsidRPr="00ED10A4">
        <w:rPr>
          <w:rFonts w:ascii="Garamond" w:hAnsi="Garamond" w:cs="Times New Roman"/>
          <w:sz w:val="24"/>
          <w:szCs w:val="24"/>
        </w:rPr>
        <w:t xml:space="preserve">V Marii se učíme putovat jako synodální církev. Učíme se </w:t>
      </w:r>
      <w:r w:rsidRPr="00ED10A4">
        <w:rPr>
          <w:rFonts w:ascii="Garamond" w:hAnsi="Garamond" w:cs="Times New Roman"/>
          <w:b/>
          <w:sz w:val="24"/>
          <w:szCs w:val="24"/>
        </w:rPr>
        <w:t>být domovem ve světě, vytvářet domov pro všechny, kdo hledají místo přijetí a útočiště, prostor uzdravení a spásy, smíření, pokoje a záruky věčného života.</w:t>
      </w:r>
      <w:r w:rsidRPr="00ED10A4">
        <w:rPr>
          <w:rFonts w:ascii="Garamond" w:hAnsi="Garamond" w:cs="Times New Roman"/>
          <w:sz w:val="24"/>
          <w:szCs w:val="24"/>
        </w:rPr>
        <w:t xml:space="preserve"> </w:t>
      </w:r>
      <w:r w:rsidRPr="00ED10A4">
        <w:rPr>
          <w:rFonts w:ascii="Garamond" w:hAnsi="Garamond" w:cs="Times New Roman"/>
          <w:b/>
          <w:sz w:val="24"/>
          <w:szCs w:val="24"/>
        </w:rPr>
        <w:t>To je církev, po které toužíme a kterou potřebujeme</w:t>
      </w:r>
      <w:r w:rsidRPr="00ED10A4">
        <w:rPr>
          <w:rFonts w:ascii="Garamond" w:hAnsi="Garamond" w:cs="Times New Roman"/>
          <w:sz w:val="24"/>
          <w:szCs w:val="24"/>
        </w:rPr>
        <w:t>.</w:t>
      </w:r>
      <w:r w:rsidR="00ED10A4" w:rsidRPr="00ED10A4">
        <w:rPr>
          <w:rFonts w:ascii="Garamond" w:hAnsi="Garamond" w:cs="Times New Roman"/>
          <w:b/>
          <w:sz w:val="24"/>
          <w:szCs w:val="24"/>
        </w:rPr>
        <w:t xml:space="preserve"> </w:t>
      </w:r>
    </w:p>
    <w:p w:rsidR="00ED10A4" w:rsidRDefault="00ED10A4" w:rsidP="00ED10A4">
      <w:pPr>
        <w:spacing w:after="0" w:line="240" w:lineRule="auto"/>
        <w:jc w:val="both"/>
        <w:rPr>
          <w:rFonts w:ascii="Garamond" w:hAnsi="Garamond" w:cs="Times New Roman"/>
          <w:b/>
          <w:sz w:val="24"/>
          <w:szCs w:val="24"/>
        </w:rPr>
      </w:pPr>
    </w:p>
    <w:p w:rsidR="00ED10A4" w:rsidRPr="00ED10A4" w:rsidRDefault="00ED10A4" w:rsidP="00ED10A4">
      <w:pPr>
        <w:spacing w:after="0" w:line="240" w:lineRule="auto"/>
        <w:jc w:val="both"/>
        <w:rPr>
          <w:rFonts w:ascii="Garamond" w:hAnsi="Garamond" w:cs="Times New Roman"/>
          <w:sz w:val="24"/>
          <w:szCs w:val="24"/>
        </w:rPr>
      </w:pPr>
      <w:r w:rsidRPr="00ED10A4">
        <w:rPr>
          <w:rFonts w:ascii="Garamond" w:hAnsi="Garamond" w:cs="Times New Roman"/>
          <w:b/>
          <w:sz w:val="24"/>
          <w:szCs w:val="24"/>
        </w:rPr>
        <w:t xml:space="preserve">Naše paní na cestě. </w:t>
      </w:r>
      <w:proofErr w:type="spellStart"/>
      <w:r w:rsidRPr="00ED10A4">
        <w:rPr>
          <w:rFonts w:ascii="Garamond" w:hAnsi="Garamond" w:cs="Times New Roman"/>
          <w:b/>
          <w:sz w:val="24"/>
          <w:szCs w:val="24"/>
        </w:rPr>
        <w:t>Theotokos</w:t>
      </w:r>
      <w:proofErr w:type="spellEnd"/>
      <w:r w:rsidRPr="00ED10A4">
        <w:rPr>
          <w:rFonts w:ascii="Garamond" w:hAnsi="Garamond" w:cs="Times New Roman"/>
          <w:b/>
          <w:sz w:val="24"/>
          <w:szCs w:val="24"/>
        </w:rPr>
        <w:t xml:space="preserve"> </w:t>
      </w:r>
      <w:proofErr w:type="spellStart"/>
      <w:proofErr w:type="gramStart"/>
      <w:r w:rsidRPr="00ED10A4">
        <w:rPr>
          <w:rFonts w:ascii="Garamond" w:hAnsi="Garamond" w:cs="Times New Roman"/>
          <w:b/>
          <w:sz w:val="24"/>
          <w:szCs w:val="24"/>
        </w:rPr>
        <w:t>Hodegetria</w:t>
      </w:r>
      <w:proofErr w:type="spellEnd"/>
      <w:r w:rsidRPr="00ED10A4">
        <w:rPr>
          <w:rFonts w:ascii="Garamond" w:hAnsi="Garamond" w:cs="Times New Roman"/>
          <w:b/>
          <w:sz w:val="24"/>
          <w:szCs w:val="24"/>
        </w:rPr>
        <w:t xml:space="preserve">  </w:t>
      </w:r>
      <w:r w:rsidRPr="00ED10A4">
        <w:rPr>
          <w:rFonts w:ascii="Garamond" w:hAnsi="Garamond" w:cs="Times New Roman"/>
          <w:sz w:val="24"/>
          <w:szCs w:val="24"/>
        </w:rPr>
        <w:t>(</w:t>
      </w:r>
      <w:proofErr w:type="gramEnd"/>
      <w:r w:rsidRPr="00ED10A4">
        <w:rPr>
          <w:rFonts w:ascii="Garamond" w:hAnsi="Garamond" w:cs="Times New Roman"/>
          <w:sz w:val="24"/>
          <w:szCs w:val="24"/>
        </w:rPr>
        <w:t>kráceno)</w:t>
      </w:r>
    </w:p>
    <w:p w:rsidR="00ED10A4" w:rsidRPr="00ED10A4" w:rsidRDefault="00ED10A4" w:rsidP="00ED10A4">
      <w:pPr>
        <w:spacing w:after="0" w:line="240" w:lineRule="auto"/>
        <w:jc w:val="both"/>
        <w:rPr>
          <w:rFonts w:ascii="Garamond" w:hAnsi="Garamond" w:cs="Times New Roman"/>
          <w:i/>
          <w:sz w:val="26"/>
          <w:szCs w:val="24"/>
        </w:rPr>
      </w:pPr>
      <w:r w:rsidRPr="00ED10A4">
        <w:rPr>
          <w:rFonts w:ascii="Garamond" w:hAnsi="Garamond" w:cs="Times New Roman"/>
          <w:i/>
          <w:sz w:val="24"/>
          <w:szCs w:val="24"/>
        </w:rPr>
        <w:t>(</w:t>
      </w:r>
      <w:r w:rsidRPr="00ED10A4">
        <w:rPr>
          <w:rFonts w:ascii="Garamond" w:hAnsi="Garamond" w:cs="Times New Roman"/>
          <w:i/>
          <w:sz w:val="26"/>
          <w:szCs w:val="24"/>
        </w:rPr>
        <w:t>zdroj:</w:t>
      </w:r>
      <w:r w:rsidRPr="00ED10A4">
        <w:rPr>
          <w:rFonts w:ascii="Garamond" w:hAnsi="Garamond"/>
        </w:rPr>
        <w:t xml:space="preserve"> </w:t>
      </w:r>
      <w:r w:rsidRPr="00ED10A4">
        <w:rPr>
          <w:rFonts w:ascii="Garamond" w:hAnsi="Garamond" w:cs="Times New Roman"/>
          <w:i/>
          <w:sz w:val="26"/>
          <w:szCs w:val="24"/>
        </w:rPr>
        <w:t xml:space="preserve">Spiritualita </w:t>
      </w:r>
      <w:proofErr w:type="spellStart"/>
      <w:r w:rsidRPr="00ED10A4">
        <w:rPr>
          <w:rFonts w:ascii="Garamond" w:hAnsi="Garamond" w:cs="Times New Roman"/>
          <w:i/>
          <w:sz w:val="26"/>
          <w:szCs w:val="24"/>
        </w:rPr>
        <w:t>synodality</w:t>
      </w:r>
      <w:proofErr w:type="spellEnd"/>
      <w:r w:rsidRPr="00ED10A4">
        <w:rPr>
          <w:rFonts w:ascii="Garamond" w:hAnsi="Garamond" w:cs="Times New Roman"/>
          <w:i/>
          <w:sz w:val="26"/>
          <w:szCs w:val="24"/>
        </w:rPr>
        <w:t xml:space="preserve">, </w:t>
      </w:r>
      <w:r>
        <w:rPr>
          <w:rFonts w:ascii="Garamond" w:hAnsi="Garamond" w:cs="Times New Roman"/>
          <w:i/>
          <w:sz w:val="26"/>
          <w:szCs w:val="24"/>
        </w:rPr>
        <w:t>Synoda biskupů</w:t>
      </w:r>
      <w:r w:rsidRPr="00ED10A4">
        <w:rPr>
          <w:rFonts w:ascii="Garamond" w:hAnsi="Garamond" w:cs="Times New Roman"/>
          <w:i/>
          <w:sz w:val="26"/>
          <w:szCs w:val="24"/>
        </w:rPr>
        <w:t xml:space="preserve"> 2022)</w:t>
      </w:r>
    </w:p>
    <w:p w:rsidR="00ED10A4" w:rsidRPr="00ED10A4" w:rsidRDefault="00ED10A4" w:rsidP="00ED10A4">
      <w:pPr>
        <w:spacing w:after="0" w:line="240" w:lineRule="auto"/>
        <w:jc w:val="both"/>
        <w:rPr>
          <w:rFonts w:ascii="Garamond" w:hAnsi="Garamond" w:cs="Times New Roman"/>
          <w:i/>
          <w:sz w:val="26"/>
          <w:szCs w:val="24"/>
        </w:rPr>
      </w:pPr>
      <w:r w:rsidRPr="00ED10A4">
        <w:rPr>
          <w:rFonts w:ascii="Garamond" w:hAnsi="Garamond" w:cs="Times New Roman"/>
          <w:i/>
          <w:sz w:val="26"/>
          <w:szCs w:val="24"/>
        </w:rPr>
        <w:t>https://www.cirkev.cz/dalsi-dokumenty-k-synodalnimu-procesu-jsou-nyni-i-cesky_17412</w:t>
      </w:r>
    </w:p>
    <w:p w:rsidR="00944530" w:rsidRPr="00ED10A4" w:rsidRDefault="00944530" w:rsidP="00944530">
      <w:pPr>
        <w:jc w:val="both"/>
        <w:rPr>
          <w:rFonts w:ascii="Garamond" w:hAnsi="Garamond"/>
        </w:rPr>
      </w:pPr>
    </w:p>
    <w:sectPr w:rsidR="00944530" w:rsidRPr="00ED10A4" w:rsidSect="00ED10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30"/>
    <w:rsid w:val="008C71C1"/>
    <w:rsid w:val="00944530"/>
    <w:rsid w:val="00A51FDE"/>
    <w:rsid w:val="00ED10A4"/>
    <w:rsid w:val="00F518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2AA6C9-F49C-4A03-B62C-A1367BC1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4453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686</Words>
  <Characters>4053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Pohořalá Hana</dc:creator>
  <cp:keywords/>
  <dc:description/>
  <cp:lastModifiedBy>Pohořalá Hana</cp:lastModifiedBy>
  <cp:revision>2</cp:revision>
  <dcterms:created xsi:type="dcterms:W3CDTF">2023-04-20T12:39:00Z</dcterms:created>
  <dcterms:modified xsi:type="dcterms:W3CDTF">2023-04-20T12:39:00Z</dcterms:modified>
</cp:coreProperties>
</file>