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17" w:rsidRPr="00D11417" w:rsidRDefault="00D11417" w:rsidP="00D11417">
      <w:pPr>
        <w:pStyle w:val="Standard"/>
        <w:rPr>
          <w:rFonts w:asciiTheme="minorHAnsi" w:hAnsiTheme="minorHAnsi" w:cstheme="minorHAnsi"/>
          <w:b/>
          <w:bCs/>
        </w:rPr>
      </w:pPr>
      <w:r w:rsidRPr="00032F75">
        <w:rPr>
          <w:rFonts w:ascii="Times New Roman" w:eastAsia="Calibri" w:hAnsi="Times New Roman" w:cs="Times New Roman"/>
          <w:noProof/>
          <w:color w:val="000000" w:themeColor="text1"/>
          <w:lang w:eastAsia="cs-CZ"/>
        </w:rPr>
        <w:drawing>
          <wp:anchor distT="0" distB="0" distL="114300" distR="114300" simplePos="0" relativeHeight="251659264" behindDoc="0" locked="0" layoutInCell="1" allowOverlap="1" wp14:anchorId="5E300E8A" wp14:editId="74AAAEFA">
            <wp:simplePos x="0" y="0"/>
            <wp:positionH relativeFrom="margin">
              <wp:align>right</wp:align>
            </wp:positionH>
            <wp:positionV relativeFrom="paragraph">
              <wp:posOffset>-323850</wp:posOffset>
            </wp:positionV>
            <wp:extent cx="466725" cy="439759"/>
            <wp:effectExtent l="0" t="0" r="0" b="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39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0BA6">
        <w:rPr>
          <w:rFonts w:asciiTheme="minorHAnsi" w:hAnsiTheme="minorHAnsi" w:cstheme="minorHAnsi"/>
          <w:b/>
          <w:bCs/>
        </w:rPr>
        <w:t>27</w:t>
      </w:r>
      <w:r w:rsidRPr="00D11417">
        <w:rPr>
          <w:rFonts w:asciiTheme="minorHAnsi" w:hAnsiTheme="minorHAnsi" w:cstheme="minorHAnsi"/>
          <w:b/>
          <w:bCs/>
        </w:rPr>
        <w:t xml:space="preserve">. </w:t>
      </w:r>
      <w:r w:rsidR="00440BA6">
        <w:rPr>
          <w:rFonts w:asciiTheme="minorHAnsi" w:hAnsiTheme="minorHAnsi" w:cstheme="minorHAnsi"/>
          <w:b/>
          <w:bCs/>
        </w:rPr>
        <w:t>1.</w:t>
      </w:r>
      <w:r w:rsidRPr="00D11417">
        <w:rPr>
          <w:rFonts w:asciiTheme="minorHAnsi" w:hAnsiTheme="minorHAnsi" w:cstheme="minorHAnsi"/>
          <w:b/>
          <w:bCs/>
        </w:rPr>
        <w:t>20</w:t>
      </w:r>
      <w:r w:rsidR="00440BA6">
        <w:rPr>
          <w:rFonts w:asciiTheme="minorHAnsi" w:hAnsiTheme="minorHAnsi" w:cstheme="minorHAnsi"/>
          <w:b/>
          <w:bCs/>
        </w:rPr>
        <w:t>20</w:t>
      </w:r>
    </w:p>
    <w:p w:rsidR="00D11417" w:rsidRDefault="00D11417" w:rsidP="00D11417">
      <w:pPr>
        <w:pStyle w:val="Standard"/>
      </w:pPr>
    </w:p>
    <w:p w:rsidR="00440BA6" w:rsidRDefault="00440BA6" w:rsidP="000F4122">
      <w:pPr>
        <w:pStyle w:val="Standard"/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  <w:t>AŽ DO ZAČÁTKU BŘEZNA ZVEME NA VÝSTAVU</w:t>
      </w:r>
    </w:p>
    <w:p w:rsidR="00D11417" w:rsidRPr="000F4122" w:rsidRDefault="00D11417" w:rsidP="000F4122">
      <w:pPr>
        <w:pStyle w:val="Standard"/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</w:pPr>
      <w:r w:rsidRPr="000F4122"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  <w:t xml:space="preserve">Na rozhraní </w:t>
      </w:r>
      <w:proofErr w:type="gramStart"/>
      <w:r w:rsidRPr="000F4122"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  <w:t>času - Litoměřický</w:t>
      </w:r>
      <w:proofErr w:type="gramEnd"/>
      <w:r w:rsidRPr="000F4122"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  <w:t xml:space="preserve"> biskup Emanuel Arnošt z Valdštejna (1716–1789) a jeho svět</w:t>
      </w:r>
    </w:p>
    <w:p w:rsidR="00D11417" w:rsidRPr="000F4122" w:rsidRDefault="00D11417" w:rsidP="000F4122">
      <w:pPr>
        <w:pStyle w:val="Standard"/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</w:pPr>
    </w:p>
    <w:p w:rsidR="00D11417" w:rsidRPr="00440BA6" w:rsidRDefault="00D11417" w:rsidP="00440BA6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11417">
        <w:rPr>
          <w:rFonts w:asciiTheme="minorHAnsi" w:hAnsiTheme="minorHAnsi" w:cstheme="minorHAnsi"/>
          <w:b/>
          <w:sz w:val="24"/>
          <w:szCs w:val="24"/>
        </w:rPr>
        <w:t>Termín výstavy: 6. 12. 2019 - 8. 3. 2020</w:t>
      </w:r>
    </w:p>
    <w:p w:rsidR="00D11417" w:rsidRPr="00D11417" w:rsidRDefault="00D11417" w:rsidP="000F4122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141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Autor výstavy: Vít </w:t>
      </w:r>
      <w:proofErr w:type="spellStart"/>
      <w:r w:rsidRPr="00D1141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Vlnas</w:t>
      </w:r>
      <w:proofErr w:type="spellEnd"/>
      <w:r w:rsidRPr="00D1141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</w:p>
    <w:p w:rsidR="00D11417" w:rsidRPr="00D11417" w:rsidRDefault="00D11417" w:rsidP="000F4122">
      <w:pPr>
        <w:pStyle w:val="Standard"/>
        <w:rPr>
          <w:rFonts w:asciiTheme="minorHAnsi" w:hAnsiTheme="minorHAnsi" w:cstheme="minorHAnsi"/>
        </w:rPr>
      </w:pPr>
    </w:p>
    <w:p w:rsidR="00D11417" w:rsidRPr="00D11417" w:rsidRDefault="00D11417" w:rsidP="000F4122">
      <w:pPr>
        <w:pStyle w:val="Standard"/>
        <w:ind w:firstLine="708"/>
        <w:rPr>
          <w:rFonts w:asciiTheme="minorHAnsi" w:hAnsiTheme="minorHAnsi" w:cstheme="minorHAnsi"/>
        </w:rPr>
      </w:pPr>
      <w:r w:rsidRPr="00D11417">
        <w:rPr>
          <w:rFonts w:asciiTheme="minorHAnsi" w:hAnsiTheme="minorHAnsi" w:cstheme="minorHAnsi"/>
        </w:rPr>
        <w:t xml:space="preserve">Emanuel Arnošt hrabě z Valdštejna byl historicky nejvýznamnějším z litoměřických biskupů raného novověku. Vyrostl v prostředí hluboké katolické zbožnosti vrcholného baroka, vystudoval římskou jezuitskou kolej a pod vládou Marie Terezie zvolna postupoval po žebříčku církevní hierarchie. Na severočeský biskupský stolec byl jmenován přesně před 260 lety, v roce 1759. Stal se odpovědným a energickým správcem svěřené diecéze, která pod jeho episkopátem dosáhla podstatného územního rozšíření. Jeho episkopát spadal do dramatické doby tereziánských a josefinských osvícenských a sekularizování náboženských institucí. </w:t>
      </w:r>
    </w:p>
    <w:p w:rsidR="00D11417" w:rsidRPr="00D11417" w:rsidRDefault="00D11417" w:rsidP="000F4122">
      <w:pPr>
        <w:pStyle w:val="Standard"/>
        <w:rPr>
          <w:rFonts w:asciiTheme="minorHAnsi" w:hAnsiTheme="minorHAnsi" w:cstheme="minorHAnsi"/>
        </w:rPr>
      </w:pPr>
    </w:p>
    <w:p w:rsidR="00D11417" w:rsidRPr="00D11417" w:rsidRDefault="00D11417" w:rsidP="000F4122">
      <w:pPr>
        <w:pStyle w:val="Standard"/>
        <w:ind w:firstLine="708"/>
        <w:rPr>
          <w:rFonts w:asciiTheme="minorHAnsi" w:hAnsiTheme="minorHAnsi" w:cstheme="minorHAnsi"/>
        </w:rPr>
      </w:pPr>
      <w:r w:rsidRPr="00D11417">
        <w:rPr>
          <w:rFonts w:asciiTheme="minorHAnsi" w:hAnsiTheme="minorHAnsi" w:cstheme="minorHAnsi"/>
        </w:rPr>
        <w:t xml:space="preserve">Valdštejn sám zachoval ve svých denících a zápiscích mnoho zajímavých postřehů z doby, v níž se pozdní baroko stýkalo a potýkalo s vítězným osvícenstvím. Stýkal se s řadou vědeckých osobností a stal se dokonce čestným viceprezidentem České společnosti nauk, dnešní Akademie věd. Sám shromáždil jedinečnou knihovnu a numismatickou kolekci, která se stala základem slavného díla Mikuláše </w:t>
      </w:r>
      <w:proofErr w:type="spellStart"/>
      <w:r w:rsidRPr="00D11417">
        <w:rPr>
          <w:rFonts w:asciiTheme="minorHAnsi" w:hAnsiTheme="minorHAnsi" w:cstheme="minorHAnsi"/>
        </w:rPr>
        <w:t>Adaukta</w:t>
      </w:r>
      <w:proofErr w:type="spellEnd"/>
      <w:r w:rsidRPr="00D11417">
        <w:rPr>
          <w:rFonts w:asciiTheme="minorHAnsi" w:hAnsiTheme="minorHAnsi" w:cstheme="minorHAnsi"/>
        </w:rPr>
        <w:t xml:space="preserve"> </w:t>
      </w:r>
      <w:proofErr w:type="spellStart"/>
      <w:r w:rsidRPr="00D11417">
        <w:rPr>
          <w:rFonts w:asciiTheme="minorHAnsi" w:hAnsiTheme="minorHAnsi" w:cstheme="minorHAnsi"/>
        </w:rPr>
        <w:t>Voigta</w:t>
      </w:r>
      <w:proofErr w:type="spellEnd"/>
      <w:r w:rsidRPr="00D11417">
        <w:rPr>
          <w:rFonts w:asciiTheme="minorHAnsi" w:hAnsiTheme="minorHAnsi" w:cstheme="minorHAnsi"/>
        </w:rPr>
        <w:t xml:space="preserve"> o českém mincovnictví. Jako jeden z prvních milovníků umění ve střední Evropě se systematicky zajímal o práce severské pozdní gotiky, Jeho genealogické zájmy o dějiny rodu vyústily do vytvoření jedinečné archivní sbírky, která představuje památník Valdštejnů v kontextu českých dějin.</w:t>
      </w:r>
    </w:p>
    <w:p w:rsidR="00D11417" w:rsidRPr="00D11417" w:rsidRDefault="00D11417" w:rsidP="000F4122">
      <w:pPr>
        <w:pStyle w:val="Standard"/>
        <w:rPr>
          <w:rFonts w:asciiTheme="minorHAnsi" w:hAnsiTheme="minorHAnsi" w:cstheme="minorHAnsi"/>
        </w:rPr>
      </w:pPr>
    </w:p>
    <w:p w:rsidR="00D11417" w:rsidRPr="00D11417" w:rsidRDefault="00D11417" w:rsidP="000F4122">
      <w:pPr>
        <w:pStyle w:val="Standard"/>
        <w:ind w:firstLine="708"/>
        <w:rPr>
          <w:rFonts w:asciiTheme="minorHAnsi" w:hAnsiTheme="minorHAnsi" w:cstheme="minorHAnsi"/>
        </w:rPr>
      </w:pPr>
      <w:r w:rsidRPr="00D11417">
        <w:rPr>
          <w:rFonts w:asciiTheme="minorHAnsi" w:hAnsiTheme="minorHAnsi" w:cstheme="minorHAnsi"/>
        </w:rPr>
        <w:t xml:space="preserve">Všechny tyto momenty </w:t>
      </w:r>
      <w:proofErr w:type="spellStart"/>
      <w:r w:rsidRPr="00D11417">
        <w:rPr>
          <w:rFonts w:asciiTheme="minorHAnsi" w:hAnsiTheme="minorHAnsi" w:cstheme="minorHAnsi"/>
        </w:rPr>
        <w:t>Valdštejnovy</w:t>
      </w:r>
      <w:proofErr w:type="spellEnd"/>
      <w:r w:rsidRPr="00D11417">
        <w:rPr>
          <w:rFonts w:asciiTheme="minorHAnsi" w:hAnsiTheme="minorHAnsi" w:cstheme="minorHAnsi"/>
        </w:rPr>
        <w:t xml:space="preserve"> činnosti připomíná výstava </w:t>
      </w:r>
      <w:r w:rsidRPr="00D11417">
        <w:rPr>
          <w:rFonts w:asciiTheme="minorHAnsi" w:hAnsiTheme="minorHAnsi" w:cstheme="minorHAnsi"/>
          <w:i/>
          <w:iCs/>
        </w:rPr>
        <w:t>Na rozhraní času</w:t>
      </w:r>
      <w:r w:rsidRPr="00D11417">
        <w:rPr>
          <w:rFonts w:asciiTheme="minorHAnsi" w:hAnsiTheme="minorHAnsi" w:cstheme="minorHAnsi"/>
        </w:rPr>
        <w:t xml:space="preserve"> v Severočeské galerii výtvarného umění v Litoměřicích. Na prvním místě shromažďuje obrazy, které se dodnes dochovaly z valdštejnské sbírky a mezi nimiž se nalézá i Madona v Uzavřené zahradě od Mistra </w:t>
      </w:r>
      <w:proofErr w:type="spellStart"/>
      <w:r w:rsidRPr="00D11417">
        <w:rPr>
          <w:rFonts w:asciiTheme="minorHAnsi" w:hAnsiTheme="minorHAnsi" w:cstheme="minorHAnsi"/>
        </w:rPr>
        <w:t>Tiburtinské</w:t>
      </w:r>
      <w:proofErr w:type="spellEnd"/>
      <w:r w:rsidRPr="00D11417">
        <w:rPr>
          <w:rFonts w:asciiTheme="minorHAnsi" w:hAnsiTheme="minorHAnsi" w:cstheme="minorHAnsi"/>
        </w:rPr>
        <w:t xml:space="preserve"> Sibyly, považovaná za nejcennější práci nizozemského malířství 15. století na našem území. K vidění jsou rovněž ukázky z numismatické sbírky, kterou dnes chová Národní muzeum. </w:t>
      </w:r>
      <w:proofErr w:type="spellStart"/>
      <w:r w:rsidRPr="00D11417">
        <w:rPr>
          <w:rFonts w:asciiTheme="minorHAnsi" w:hAnsiTheme="minorHAnsi" w:cstheme="minorHAnsi"/>
        </w:rPr>
        <w:t>Valdštejnova</w:t>
      </w:r>
      <w:proofErr w:type="spellEnd"/>
      <w:r w:rsidRPr="00D11417">
        <w:rPr>
          <w:rFonts w:asciiTheme="minorHAnsi" w:hAnsiTheme="minorHAnsi" w:cstheme="minorHAnsi"/>
        </w:rPr>
        <w:t xml:space="preserve"> slavná knihovna se představuje mimo jiné cennými prvotisky a také knihami spojenými s českou reformací, mimo jiné Biblí kralickou. Samostatná část výstavy je věnována životu a době šestého litoměřického biskupa. Zde se návštěvník setká mimo jiné s unikátními archivními doklady, mezi něž náleží deníky mladého hraběte a také kresba strnada, která může být jeho vlastnoruční prací. Většina historických dokumentů zde je veřejně vystavena poprvé a z technických důvodů může být prezentována pouze po omezenou dobu.</w:t>
      </w:r>
    </w:p>
    <w:p w:rsidR="00D11417" w:rsidRPr="00D11417" w:rsidRDefault="00D11417" w:rsidP="000F4122">
      <w:pPr>
        <w:pStyle w:val="Standard"/>
        <w:rPr>
          <w:rFonts w:asciiTheme="minorHAnsi" w:hAnsiTheme="minorHAnsi" w:cstheme="minorHAnsi"/>
        </w:rPr>
      </w:pPr>
    </w:p>
    <w:p w:rsidR="00D11417" w:rsidRDefault="00D11417" w:rsidP="000F4122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11417">
        <w:rPr>
          <w:rFonts w:asciiTheme="minorHAnsi" w:hAnsiTheme="minorHAnsi" w:cstheme="minorHAnsi"/>
          <w:sz w:val="24"/>
          <w:szCs w:val="24"/>
        </w:rPr>
        <w:t xml:space="preserve">Prof. PhDr. Vít </w:t>
      </w:r>
      <w:proofErr w:type="spellStart"/>
      <w:r w:rsidRPr="00D11417">
        <w:rPr>
          <w:rFonts w:asciiTheme="minorHAnsi" w:hAnsiTheme="minorHAnsi" w:cstheme="minorHAnsi"/>
          <w:sz w:val="24"/>
          <w:szCs w:val="24"/>
        </w:rPr>
        <w:t>Vlnas</w:t>
      </w:r>
      <w:proofErr w:type="spellEnd"/>
    </w:p>
    <w:p w:rsidR="00440BA6" w:rsidRDefault="00440BA6" w:rsidP="000F4122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440BA6" w:rsidRPr="00D11417" w:rsidRDefault="00440BA6" w:rsidP="000F4122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:rsidR="0030656D" w:rsidRPr="00D11417" w:rsidRDefault="00440BA6" w:rsidP="000F412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5B43AB" wp14:editId="3C3FA13B">
            <wp:simplePos x="0" y="0"/>
            <wp:positionH relativeFrom="column">
              <wp:posOffset>1532709</wp:posOffset>
            </wp:positionH>
            <wp:positionV relativeFrom="paragraph">
              <wp:posOffset>509815</wp:posOffset>
            </wp:positionV>
            <wp:extent cx="954405" cy="516890"/>
            <wp:effectExtent l="0" t="0" r="0" b="0"/>
            <wp:wrapSquare wrapText="bothSides"/>
            <wp:docPr id="1" name="Obrázek 1" descr="C:\Users\Šárka\AppData\Local\Microsoft\Windows\INetCache\Content.MSO\CDFD0D49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Šárka\AppData\Local\Microsoft\Windows\INetCache\Content.MSO\CDFD0D49.tmp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03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65FF91F" wp14:editId="2AE4DD2D">
            <wp:extent cx="801370" cy="1027430"/>
            <wp:effectExtent l="0" t="0" r="0" b="0"/>
            <wp:docPr id="2" name="Obrázek 2" descr="C:\Users\RKA~1\AppData\Local\Temp\ksohtml\wps1C8D.tm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RKA~1\AppData\Local\Temp\ksohtml\wps1C8D.tmp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03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736ABCE1" wp14:editId="60DCF57A">
            <wp:extent cx="557530" cy="557530"/>
            <wp:effectExtent l="0" t="0" r="0" b="0"/>
            <wp:docPr id="3" name="Obrázek 6" descr="C:\Users\Šárka\AppData\Local\Microsoft\Windows\INetCache\Content.MSO\20E7AEC0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Šárka\AppData\Local\Microsoft\Windows\INetCache\Content.MSO\20E7AEC0.tmp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56D" w:rsidRPr="00D11417" w:rsidSect="000F41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00"/>
    <w:rsid w:val="000F4122"/>
    <w:rsid w:val="0030656D"/>
    <w:rsid w:val="00440BA6"/>
    <w:rsid w:val="00AB1416"/>
    <w:rsid w:val="00C86D00"/>
    <w:rsid w:val="00D1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2C49"/>
  <w15:chartTrackingRefBased/>
  <w15:docId w15:val="{ED3FCD94-1195-4C50-BF77-B380F762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4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1141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BACD-F55C-AA48-9AAA-D9EB6497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</dc:creator>
  <cp:keywords/>
  <dc:description/>
  <cp:lastModifiedBy>Microsoft Office User</cp:lastModifiedBy>
  <cp:revision>3</cp:revision>
  <dcterms:created xsi:type="dcterms:W3CDTF">2019-12-03T14:05:00Z</dcterms:created>
  <dcterms:modified xsi:type="dcterms:W3CDTF">2020-01-27T16:31:00Z</dcterms:modified>
</cp:coreProperties>
</file>